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C8" w:rsidRPr="005926BB" w:rsidRDefault="00AF62C8" w:rsidP="00AF62C8">
      <w:pPr>
        <w:spacing w:before="240" w:line="276" w:lineRule="auto"/>
        <w:jc w:val="center"/>
        <w:rPr>
          <w:sz w:val="22"/>
          <w:szCs w:val="24"/>
        </w:rPr>
      </w:pPr>
      <w:bookmarkStart w:id="0" w:name="_GoBack"/>
      <w:bookmarkEnd w:id="0"/>
      <w:r w:rsidRPr="00B23605">
        <w:rPr>
          <w:sz w:val="24"/>
          <w:szCs w:val="24"/>
          <w:lang w:eastAsia="pl-PL"/>
        </w:rPr>
        <w:t>UZASADNIENIE</w:t>
      </w:r>
    </w:p>
    <w:p w:rsidR="00AF62C8" w:rsidRPr="00B23605" w:rsidRDefault="00AF62C8" w:rsidP="00AF62C8">
      <w:pPr>
        <w:spacing w:line="276" w:lineRule="auto"/>
        <w:jc w:val="both"/>
        <w:rPr>
          <w:sz w:val="24"/>
          <w:szCs w:val="24"/>
          <w:lang w:eastAsia="pl-PL"/>
        </w:rPr>
      </w:pPr>
    </w:p>
    <w:p w:rsidR="00AF62C8" w:rsidRPr="00B23605" w:rsidRDefault="00AF62C8" w:rsidP="00AF62C8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AF62C8" w:rsidRPr="00B23605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B23605">
        <w:rPr>
          <w:color w:val="000000"/>
          <w:sz w:val="24"/>
          <w:szCs w:val="24"/>
        </w:rPr>
        <w:t xml:space="preserve">Ustawową kompetencją rady gminy wynikającą z art. 44 ust. 1 ustawy z dn. 16 kwietnia 2004 r. o ochronie przyrody </w:t>
      </w:r>
      <w:r w:rsidRPr="00B23605">
        <w:rPr>
          <w:sz w:val="24"/>
          <w:szCs w:val="24"/>
        </w:rPr>
        <w:t xml:space="preserve"> </w:t>
      </w:r>
      <w:r w:rsidRPr="00B23605">
        <w:rPr>
          <w:color w:val="000000"/>
          <w:sz w:val="24"/>
          <w:szCs w:val="24"/>
        </w:rPr>
        <w:t xml:space="preserve">jest ustanawianie form ochrony przyrody. Jedną z form ochrony przyrody jest użytek ekologiczny. </w:t>
      </w:r>
    </w:p>
    <w:p w:rsidR="00AF62C8" w:rsidRPr="00B23605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B23605">
        <w:rPr>
          <w:color w:val="000000"/>
          <w:sz w:val="24"/>
          <w:szCs w:val="24"/>
        </w:rPr>
        <w:t>Zgodnie z art. 42 przywołanej ustawy</w:t>
      </w:r>
      <w:r w:rsidRPr="00B23605">
        <w:rPr>
          <w:sz w:val="24"/>
          <w:szCs w:val="24"/>
        </w:rPr>
        <w:t>:</w:t>
      </w:r>
      <w:r w:rsidRPr="00B23605">
        <w:rPr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„u</w:t>
      </w:r>
      <w:r w:rsidRPr="00B23605">
        <w:rPr>
          <w:iCs/>
          <w:color w:val="000000"/>
          <w:sz w:val="24"/>
          <w:szCs w:val="24"/>
        </w:rPr>
        <w:t>żytkami ekologicznymi są zasługujące na ochronę pozostałości</w:t>
      </w:r>
      <w:r w:rsidRPr="00B23605">
        <w:rPr>
          <w:color w:val="000000"/>
          <w:sz w:val="24"/>
          <w:szCs w:val="24"/>
        </w:rPr>
        <w:t xml:space="preserve"> </w:t>
      </w:r>
      <w:r w:rsidRPr="00B23605">
        <w:rPr>
          <w:iCs/>
          <w:color w:val="000000"/>
          <w:sz w:val="24"/>
          <w:szCs w:val="24"/>
        </w:rPr>
        <w:t>ekosystemów mających znaczenie dla zachowania różnorodności biologicznej -</w:t>
      </w:r>
      <w:r w:rsidRPr="00B23605">
        <w:rPr>
          <w:color w:val="000000"/>
          <w:sz w:val="24"/>
          <w:szCs w:val="24"/>
        </w:rPr>
        <w:t xml:space="preserve"> </w:t>
      </w:r>
      <w:r w:rsidRPr="00B23605">
        <w:rPr>
          <w:iCs/>
          <w:color w:val="000000"/>
          <w:sz w:val="24"/>
          <w:szCs w:val="24"/>
        </w:rPr>
        <w:t>naturalne zbiorniki wodne, śródpolne i śródleśne oczka wodne, kępy drzew i</w:t>
      </w:r>
      <w:r>
        <w:rPr>
          <w:iCs/>
          <w:color w:val="000000"/>
          <w:sz w:val="24"/>
          <w:szCs w:val="24"/>
        </w:rPr>
        <w:t> </w:t>
      </w:r>
      <w:r w:rsidRPr="00B23605">
        <w:rPr>
          <w:iCs/>
          <w:color w:val="000000"/>
          <w:sz w:val="24"/>
          <w:szCs w:val="24"/>
        </w:rPr>
        <w:t>krzewów,</w:t>
      </w:r>
      <w:r w:rsidRPr="00B23605">
        <w:rPr>
          <w:color w:val="000000"/>
          <w:sz w:val="24"/>
          <w:szCs w:val="24"/>
        </w:rPr>
        <w:t xml:space="preserve"> </w:t>
      </w:r>
      <w:r w:rsidRPr="00B23605">
        <w:rPr>
          <w:iCs/>
          <w:color w:val="000000"/>
          <w:sz w:val="24"/>
          <w:szCs w:val="24"/>
        </w:rPr>
        <w:t>bagna, torfowiska, wydmy, płaty nieużytkowanej roślinności, starorzecza, wychodnie</w:t>
      </w:r>
      <w:r w:rsidRPr="00B23605">
        <w:rPr>
          <w:color w:val="000000"/>
          <w:sz w:val="24"/>
          <w:szCs w:val="24"/>
        </w:rPr>
        <w:t xml:space="preserve"> </w:t>
      </w:r>
      <w:r w:rsidRPr="00B23605">
        <w:rPr>
          <w:iCs/>
          <w:color w:val="000000"/>
          <w:sz w:val="24"/>
          <w:szCs w:val="24"/>
        </w:rPr>
        <w:t>skalne, skarpy, kamieńce, siedliska przyrodnicze oraz stanowiska rzadkich lub</w:t>
      </w:r>
      <w:r w:rsidRPr="00B23605">
        <w:rPr>
          <w:color w:val="000000"/>
          <w:sz w:val="24"/>
          <w:szCs w:val="24"/>
        </w:rPr>
        <w:t xml:space="preserve"> </w:t>
      </w:r>
      <w:r w:rsidRPr="00B23605">
        <w:rPr>
          <w:iCs/>
          <w:color w:val="000000"/>
          <w:sz w:val="24"/>
          <w:szCs w:val="24"/>
        </w:rPr>
        <w:t>chronionych gatunków roślin, zwierząt i grzybów, ich ostoje oraz miejsca rozmnażania</w:t>
      </w:r>
      <w:r w:rsidRPr="00B23605">
        <w:rPr>
          <w:color w:val="000000"/>
          <w:sz w:val="24"/>
          <w:szCs w:val="24"/>
        </w:rPr>
        <w:t xml:space="preserve"> </w:t>
      </w:r>
      <w:r w:rsidRPr="00B23605">
        <w:rPr>
          <w:iCs/>
          <w:color w:val="000000"/>
          <w:sz w:val="24"/>
          <w:szCs w:val="24"/>
        </w:rPr>
        <w:t>lub miejsca sezonowego przebywania”</w:t>
      </w:r>
      <w:r w:rsidRPr="00B2360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AF62C8" w:rsidRPr="00B23605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B23605">
        <w:rPr>
          <w:sz w:val="24"/>
          <w:szCs w:val="24"/>
        </w:rPr>
        <w:t>Projektowany użytek ekologiczny „</w:t>
      </w:r>
      <w:r>
        <w:rPr>
          <w:sz w:val="24"/>
          <w:szCs w:val="24"/>
        </w:rPr>
        <w:t>Kamieniołom Libana</w:t>
      </w:r>
      <w:r w:rsidRPr="00B23605">
        <w:rPr>
          <w:sz w:val="24"/>
          <w:szCs w:val="24"/>
        </w:rPr>
        <w:t xml:space="preserve">” o powierzchni </w:t>
      </w:r>
      <w:r>
        <w:rPr>
          <w:sz w:val="24"/>
          <w:szCs w:val="24"/>
        </w:rPr>
        <w:t xml:space="preserve">14,82 </w:t>
      </w:r>
      <w:r w:rsidRPr="00B23605">
        <w:rPr>
          <w:sz w:val="24"/>
          <w:szCs w:val="24"/>
        </w:rPr>
        <w:t>ha obejmuje</w:t>
      </w:r>
      <w:r>
        <w:rPr>
          <w:sz w:val="24"/>
          <w:szCs w:val="24"/>
        </w:rPr>
        <w:t xml:space="preserve"> części działek ewidencyjnych </w:t>
      </w:r>
      <w:r w:rsidRPr="00B23605">
        <w:rPr>
          <w:sz w:val="24"/>
          <w:szCs w:val="24"/>
        </w:rPr>
        <w:t xml:space="preserve"> o numerach:</w:t>
      </w:r>
      <w:r>
        <w:rPr>
          <w:sz w:val="24"/>
          <w:szCs w:val="24"/>
        </w:rPr>
        <w:t xml:space="preserve"> 9, 10/2, 11/4, 96/2, 97/2, 119/11, 147/11 </w:t>
      </w:r>
      <w:r w:rsidRPr="00B23605">
        <w:rPr>
          <w:sz w:val="24"/>
          <w:szCs w:val="24"/>
          <w:lang w:eastAsia="pl-PL"/>
        </w:rPr>
        <w:t>obr</w:t>
      </w:r>
      <w:r>
        <w:rPr>
          <w:sz w:val="24"/>
          <w:szCs w:val="24"/>
          <w:lang w:eastAsia="pl-PL"/>
        </w:rPr>
        <w:t xml:space="preserve"> 29</w:t>
      </w:r>
      <w:r w:rsidRPr="00B23605">
        <w:rPr>
          <w:sz w:val="24"/>
          <w:szCs w:val="24"/>
          <w:lang w:eastAsia="pl-PL"/>
        </w:rPr>
        <w:t xml:space="preserve"> jednostka ewidencyjna Kraków</w:t>
      </w:r>
      <w:r>
        <w:rPr>
          <w:sz w:val="24"/>
          <w:szCs w:val="24"/>
          <w:lang w:eastAsia="pl-PL"/>
        </w:rPr>
        <w:t xml:space="preserve"> </w:t>
      </w:r>
      <w:r w:rsidRPr="00B23605">
        <w:rPr>
          <w:sz w:val="24"/>
          <w:szCs w:val="24"/>
          <w:lang w:eastAsia="pl-PL"/>
        </w:rPr>
        <w:t xml:space="preserve">- Podgórze. </w:t>
      </w:r>
      <w:r w:rsidRPr="00B23605">
        <w:rPr>
          <w:sz w:val="24"/>
          <w:szCs w:val="24"/>
        </w:rPr>
        <w:t xml:space="preserve">Grunty te stanowią własność </w:t>
      </w:r>
      <w:r>
        <w:rPr>
          <w:sz w:val="24"/>
          <w:szCs w:val="24"/>
        </w:rPr>
        <w:t>Gminy Miejskiej Kraków lub Skarbu Państwa</w:t>
      </w:r>
      <w:r w:rsidRPr="00B23605">
        <w:rPr>
          <w:sz w:val="24"/>
          <w:szCs w:val="24"/>
        </w:rPr>
        <w:t xml:space="preserve">. </w:t>
      </w:r>
    </w:p>
    <w:p w:rsidR="00AF62C8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8E0B77">
        <w:rPr>
          <w:sz w:val="24"/>
          <w:szCs w:val="24"/>
          <w:lang w:eastAsia="pl-PL"/>
        </w:rPr>
        <w:t>Celem ustanowienia użytku ekologicznego „Kamieniołom Libana” jest ochrona mających znaczenie dla zachowan</w:t>
      </w:r>
      <w:r>
        <w:rPr>
          <w:sz w:val="24"/>
          <w:szCs w:val="24"/>
          <w:lang w:eastAsia="pl-PL"/>
        </w:rPr>
        <w:t xml:space="preserve">ia różnorodności biologicznej </w:t>
      </w:r>
      <w:r w:rsidRPr="008E0B77">
        <w:rPr>
          <w:sz w:val="24"/>
          <w:szCs w:val="24"/>
          <w:lang w:eastAsia="pl-PL"/>
        </w:rPr>
        <w:t>siedlisk przyrodniczych oraz stanowisk rzadkich lub chronionych gatunków roślin i zwierząt, ich ostoi oraz miejsc rozmnażania lub miejsc sezonowego przebywania.</w:t>
      </w:r>
      <w:r>
        <w:rPr>
          <w:sz w:val="24"/>
          <w:szCs w:val="24"/>
          <w:lang w:eastAsia="pl-PL"/>
        </w:rPr>
        <w:t xml:space="preserve"> </w:t>
      </w:r>
      <w:r w:rsidRPr="00E974AA">
        <w:rPr>
          <w:sz w:val="24"/>
          <w:szCs w:val="24"/>
        </w:rPr>
        <w:t>Projektowany użytek ekologiczny „Kamieniołom Libana” obejmuje obszar położon</w:t>
      </w:r>
      <w:r>
        <w:rPr>
          <w:sz w:val="24"/>
          <w:szCs w:val="24"/>
        </w:rPr>
        <w:t>y</w:t>
      </w:r>
      <w:r w:rsidRPr="00E974AA">
        <w:rPr>
          <w:sz w:val="24"/>
          <w:szCs w:val="24"/>
        </w:rPr>
        <w:t xml:space="preserve"> w granicach Dzielnicy XIII Podgórze</w:t>
      </w:r>
      <w:r>
        <w:rPr>
          <w:sz w:val="24"/>
          <w:szCs w:val="24"/>
        </w:rPr>
        <w:t>,</w:t>
      </w:r>
      <w:r w:rsidRPr="00E974AA">
        <w:rPr>
          <w:sz w:val="24"/>
          <w:szCs w:val="24"/>
        </w:rPr>
        <w:t xml:space="preserve"> pomiędzy aleją Powstańców Śląskich, ulicą Swoszowicką, Kopcem Krakusa i Cmentarzem Podgórskim. Jest to teren w znacznej części ukształtowany pod wpływem prowadzonej w</w:t>
      </w:r>
      <w:r>
        <w:rPr>
          <w:sz w:val="24"/>
          <w:szCs w:val="24"/>
        </w:rPr>
        <w:t> </w:t>
      </w:r>
      <w:r w:rsidRPr="00E974AA">
        <w:rPr>
          <w:sz w:val="24"/>
          <w:szCs w:val="24"/>
        </w:rPr>
        <w:t>ubiegłych st</w:t>
      </w:r>
      <w:r>
        <w:rPr>
          <w:sz w:val="24"/>
          <w:szCs w:val="24"/>
        </w:rPr>
        <w:t>uleciach działalności górniczej.</w:t>
      </w:r>
      <w:r w:rsidRPr="0073674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 w:rsidRPr="00267F1E">
        <w:rPr>
          <w:sz w:val="24"/>
          <w:szCs w:val="24"/>
        </w:rPr>
        <w:t xml:space="preserve"> to tereny dawnego kamieniołomu ze zróżnicowanymi niewielkimi zbiornikami wodnymi, ściany wyrobiska wraz z przyległymi pasami wierzchowiny z roślinnością ciepłolubną oraz niewielkie kompleksy o charakterze </w:t>
      </w:r>
      <w:r w:rsidRPr="0005150D">
        <w:rPr>
          <w:sz w:val="24"/>
          <w:szCs w:val="24"/>
        </w:rPr>
        <w:t xml:space="preserve">leśnym w obrębie dna wyrobiska i nieco większe na wierzchowinie. </w:t>
      </w:r>
    </w:p>
    <w:p w:rsidR="00AF62C8" w:rsidRPr="0005150D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DC6659">
        <w:rPr>
          <w:sz w:val="24"/>
          <w:szCs w:val="24"/>
        </w:rPr>
        <w:t>W celu udokumentowania walorów przyrodniczych przedmiotowego terenu zostało wykonane przez Zarząd Zieleni Miejskiej  opracowanie Uwarunkowania przyrodnicze projektowanego użytku ekologicznego Kamieniołom Libana” przy ul. Swoszowickiej w</w:t>
      </w:r>
      <w:r>
        <w:rPr>
          <w:sz w:val="24"/>
          <w:szCs w:val="24"/>
        </w:rPr>
        <w:t> </w:t>
      </w:r>
      <w:r w:rsidRPr="00DC6659">
        <w:rPr>
          <w:sz w:val="24"/>
          <w:szCs w:val="24"/>
        </w:rPr>
        <w:t>Krakowie”.</w:t>
      </w:r>
    </w:p>
    <w:p w:rsidR="00AF62C8" w:rsidRPr="00D817F3" w:rsidRDefault="00AF62C8" w:rsidP="00AF62C8">
      <w:pPr>
        <w:pStyle w:val="Bodytext20"/>
        <w:shd w:val="clear" w:color="auto" w:fill="auto"/>
        <w:spacing w:after="156" w:line="293" w:lineRule="exact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</w:pPr>
      <w:r w:rsidRPr="002F3979">
        <w:rPr>
          <w:rFonts w:ascii="Times New Roman" w:hAnsi="Times New Roman" w:cs="Times New Roman"/>
          <w:sz w:val="24"/>
          <w:szCs w:val="24"/>
        </w:rPr>
        <w:t xml:space="preserve">Jednym z najistotniejszych walorów przyrodniczych terenu jest mozaikowatość zbiorowisk roślinnych - roślinności drzewiastej, roślinności siedlisk wodnych, wilgotnych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2F3979">
        <w:rPr>
          <w:rFonts w:ascii="Times New Roman" w:hAnsi="Times New Roman" w:cs="Times New Roman"/>
          <w:sz w:val="24"/>
          <w:szCs w:val="24"/>
        </w:rPr>
        <w:t xml:space="preserve"> muraw naskalnych będących siedliskiem wielu </w:t>
      </w:r>
      <w:r>
        <w:rPr>
          <w:rFonts w:ascii="Times New Roman" w:hAnsi="Times New Roman" w:cs="Times New Roman"/>
          <w:sz w:val="24"/>
          <w:szCs w:val="24"/>
        </w:rPr>
        <w:t xml:space="preserve">rzadkich i </w:t>
      </w:r>
      <w:r w:rsidRPr="002F3979">
        <w:rPr>
          <w:rFonts w:ascii="Times New Roman" w:hAnsi="Times New Roman" w:cs="Times New Roman"/>
          <w:sz w:val="24"/>
          <w:szCs w:val="24"/>
        </w:rPr>
        <w:t xml:space="preserve">chronionych gatunków zwierząt. Na terenie Kamieniołomu Libana i w jego najbliższym sąsiedztwie na wierzchowinie stwierdzono łącznie 286 gatunków roślin naczyniowych. W całym kamieniołomie obserwowano blisko 40 </w:t>
      </w:r>
      <w:r>
        <w:rPr>
          <w:rFonts w:ascii="Times New Roman" w:hAnsi="Times New Roman" w:cs="Times New Roman"/>
          <w:sz w:val="24"/>
          <w:szCs w:val="24"/>
        </w:rPr>
        <w:t xml:space="preserve">rzadkich i </w:t>
      </w:r>
      <w:r w:rsidRPr="002F3979">
        <w:rPr>
          <w:rFonts w:ascii="Times New Roman" w:hAnsi="Times New Roman" w:cs="Times New Roman"/>
          <w:sz w:val="24"/>
          <w:szCs w:val="24"/>
        </w:rPr>
        <w:t xml:space="preserve">chronionych gatunków zwierząt. </w:t>
      </w:r>
      <w:r>
        <w:rPr>
          <w:rFonts w:ascii="Times New Roman" w:hAnsi="Times New Roman" w:cs="Times New Roman"/>
          <w:sz w:val="24"/>
          <w:szCs w:val="24"/>
        </w:rPr>
        <w:t>Należą do nich takie gatunki jak:</w:t>
      </w:r>
      <w:r w:rsidRPr="002F3979">
        <w:rPr>
          <w:rFonts w:ascii="Times New Roman" w:hAnsi="Times New Roman" w:cs="Times New Roman"/>
          <w:sz w:val="24"/>
          <w:szCs w:val="24"/>
        </w:rPr>
        <w:t xml:space="preserve"> traszka zwyczajna </w:t>
      </w:r>
      <w:r w:rsidRPr="002F3979">
        <w:rPr>
          <w:rFonts w:ascii="Times New Roman" w:hAnsi="Times New Roman" w:cs="Times New Roman"/>
          <w:i/>
          <w:sz w:val="24"/>
          <w:szCs w:val="24"/>
        </w:rPr>
        <w:t>Lissotriton vulgaris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traszka grzebieniasta </w:t>
      </w:r>
      <w:r w:rsidRPr="002F3979">
        <w:rPr>
          <w:rFonts w:ascii="Times New Roman" w:hAnsi="Times New Roman" w:cs="Times New Roman"/>
          <w:i/>
          <w:sz w:val="24"/>
          <w:szCs w:val="24"/>
        </w:rPr>
        <w:t>Triturus cristatus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kumak nizinny </w:t>
      </w:r>
      <w:r w:rsidRPr="002F3979">
        <w:rPr>
          <w:rFonts w:ascii="Times New Roman" w:hAnsi="Times New Roman" w:cs="Times New Roman"/>
          <w:i/>
          <w:sz w:val="24"/>
          <w:szCs w:val="24"/>
        </w:rPr>
        <w:t>Bombina bombina</w:t>
      </w:r>
      <w:r w:rsidRPr="002F3979">
        <w:rPr>
          <w:rFonts w:ascii="Times New Roman" w:hAnsi="Times New Roman" w:cs="Times New Roman"/>
          <w:sz w:val="24"/>
          <w:szCs w:val="24"/>
        </w:rPr>
        <w:t xml:space="preserve">, ropucha szara </w:t>
      </w:r>
      <w:r w:rsidRPr="002F3979">
        <w:rPr>
          <w:rFonts w:ascii="Times New Roman" w:hAnsi="Times New Roman" w:cs="Times New Roman"/>
          <w:i/>
          <w:sz w:val="24"/>
          <w:szCs w:val="24"/>
        </w:rPr>
        <w:t>Bufo bufo</w:t>
      </w:r>
      <w:r w:rsidRPr="002F3979">
        <w:rPr>
          <w:rFonts w:ascii="Times New Roman" w:hAnsi="Times New Roman" w:cs="Times New Roman"/>
          <w:sz w:val="24"/>
          <w:szCs w:val="24"/>
        </w:rPr>
        <w:t xml:space="preserve">,  żaba zielona </w:t>
      </w:r>
      <w:r w:rsidRPr="002F3979">
        <w:rPr>
          <w:rFonts w:ascii="Times New Roman" w:hAnsi="Times New Roman" w:cs="Times New Roman"/>
          <w:i/>
          <w:sz w:val="24"/>
          <w:szCs w:val="24"/>
        </w:rPr>
        <w:t>Pelophylax esculentus complex</w:t>
      </w:r>
      <w:r w:rsidRPr="002F3979">
        <w:rPr>
          <w:rFonts w:ascii="Times New Roman" w:hAnsi="Times New Roman" w:cs="Times New Roman"/>
          <w:sz w:val="24"/>
          <w:szCs w:val="24"/>
        </w:rPr>
        <w:t xml:space="preserve">, zaskroniec zwyczajny </w:t>
      </w:r>
      <w:r w:rsidRPr="002F3979">
        <w:rPr>
          <w:rFonts w:ascii="Times New Roman" w:hAnsi="Times New Roman" w:cs="Times New Roman"/>
          <w:i/>
          <w:sz w:val="24"/>
          <w:szCs w:val="24"/>
        </w:rPr>
        <w:t>Natrix natrix</w:t>
      </w:r>
      <w:r w:rsidRPr="002F3979">
        <w:rPr>
          <w:rFonts w:ascii="Times New Roman" w:hAnsi="Times New Roman" w:cs="Times New Roman"/>
          <w:sz w:val="24"/>
          <w:szCs w:val="24"/>
        </w:rPr>
        <w:t xml:space="preserve">  jaszczurka zwinka </w:t>
      </w:r>
      <w:r w:rsidRPr="002F3979">
        <w:rPr>
          <w:rFonts w:ascii="Times New Roman" w:hAnsi="Times New Roman" w:cs="Times New Roman"/>
          <w:i/>
          <w:sz w:val="24"/>
          <w:szCs w:val="24"/>
        </w:rPr>
        <w:t>Lacerta agilis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zalotka białoczelna </w:t>
      </w:r>
      <w:r w:rsidRPr="002F3979">
        <w:rPr>
          <w:rFonts w:ascii="Times New Roman" w:hAnsi="Times New Roman" w:cs="Times New Roman"/>
          <w:i/>
          <w:sz w:val="24"/>
          <w:szCs w:val="24"/>
        </w:rPr>
        <w:t>Leucor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2F3979">
        <w:rPr>
          <w:rFonts w:ascii="Times New Roman" w:hAnsi="Times New Roman" w:cs="Times New Roman"/>
          <w:i/>
          <w:sz w:val="24"/>
          <w:szCs w:val="24"/>
        </w:rPr>
        <w:t>hinia albifrons</w:t>
      </w:r>
      <w:r w:rsidRPr="002F3979">
        <w:rPr>
          <w:rFonts w:ascii="Times New Roman" w:hAnsi="Times New Roman" w:cs="Times New Roman"/>
          <w:sz w:val="24"/>
          <w:szCs w:val="24"/>
        </w:rPr>
        <w:t xml:space="preserve"> zalotka </w:t>
      </w:r>
      <w:r w:rsidRPr="002F3979">
        <w:rPr>
          <w:rFonts w:ascii="Times New Roman" w:hAnsi="Times New Roman" w:cs="Times New Roman"/>
          <w:i/>
          <w:sz w:val="24"/>
          <w:szCs w:val="24"/>
        </w:rPr>
        <w:t>większa Leucor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2F3979">
        <w:rPr>
          <w:rFonts w:ascii="Times New Roman" w:hAnsi="Times New Roman" w:cs="Times New Roman"/>
          <w:i/>
          <w:sz w:val="24"/>
          <w:szCs w:val="24"/>
        </w:rPr>
        <w:t>hinia pectoralis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trzmiel rudy </w:t>
      </w:r>
      <w:r w:rsidRPr="002F3979">
        <w:rPr>
          <w:rFonts w:ascii="Times New Roman" w:hAnsi="Times New Roman" w:cs="Times New Roman"/>
          <w:i/>
          <w:sz w:val="24"/>
          <w:szCs w:val="24"/>
        </w:rPr>
        <w:t>Bombus pascuorum</w:t>
      </w:r>
      <w:r w:rsidRPr="002F3979">
        <w:rPr>
          <w:rFonts w:ascii="Times New Roman" w:hAnsi="Times New Roman" w:cs="Times New Roman"/>
          <w:sz w:val="24"/>
          <w:szCs w:val="24"/>
        </w:rPr>
        <w:t xml:space="preserve">, trzmiel ziemny </w:t>
      </w:r>
      <w:r w:rsidRPr="002F3979">
        <w:rPr>
          <w:rFonts w:ascii="Times New Roman" w:hAnsi="Times New Roman" w:cs="Times New Roman"/>
          <w:i/>
          <w:sz w:val="24"/>
          <w:szCs w:val="24"/>
        </w:rPr>
        <w:t>Bombus terrestris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</w:t>
      </w:r>
      <w:r w:rsidRPr="002F3979">
        <w:rPr>
          <w:rFonts w:ascii="Times New Roman" w:hAnsi="Times New Roman" w:cs="Times New Roman"/>
          <w:i/>
          <w:sz w:val="24"/>
          <w:szCs w:val="24"/>
        </w:rPr>
        <w:t>Carabus coriaceus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modraszek nieparek </w:t>
      </w:r>
      <w:r w:rsidRPr="002F3979">
        <w:rPr>
          <w:rFonts w:ascii="Times New Roman" w:hAnsi="Times New Roman" w:cs="Times New Roman"/>
          <w:i/>
          <w:sz w:val="24"/>
          <w:szCs w:val="24"/>
        </w:rPr>
        <w:t>Lycaena dispar</w:t>
      </w:r>
      <w:r w:rsidRPr="002F3979">
        <w:rPr>
          <w:rFonts w:ascii="Times New Roman" w:hAnsi="Times New Roman" w:cs="Times New Roman"/>
          <w:sz w:val="24"/>
          <w:szCs w:val="24"/>
        </w:rPr>
        <w:t xml:space="preserve">, ślimak winniczek </w:t>
      </w:r>
      <w:r w:rsidRPr="002F3979">
        <w:rPr>
          <w:rFonts w:ascii="Times New Roman" w:hAnsi="Times New Roman" w:cs="Times New Roman"/>
          <w:i/>
          <w:sz w:val="24"/>
          <w:szCs w:val="24"/>
        </w:rPr>
        <w:t>Helix pomatia</w:t>
      </w:r>
      <w:r w:rsidRPr="002F3979">
        <w:rPr>
          <w:rFonts w:ascii="Times New Roman" w:hAnsi="Times New Roman" w:cs="Times New Roman"/>
          <w:sz w:val="24"/>
          <w:szCs w:val="24"/>
        </w:rPr>
        <w:t xml:space="preserve">, kawka </w:t>
      </w:r>
      <w:r w:rsidRPr="002F3979">
        <w:rPr>
          <w:rFonts w:ascii="Times New Roman" w:hAnsi="Times New Roman" w:cs="Times New Roman"/>
          <w:i/>
          <w:sz w:val="24"/>
          <w:szCs w:val="24"/>
        </w:rPr>
        <w:t>Corvus monedula</w:t>
      </w:r>
      <w:r w:rsidRPr="002F3979">
        <w:rPr>
          <w:rFonts w:ascii="Times New Roman" w:hAnsi="Times New Roman" w:cs="Times New Roman"/>
          <w:sz w:val="24"/>
          <w:szCs w:val="24"/>
        </w:rPr>
        <w:t xml:space="preserve">, dzięcioł duży </w:t>
      </w:r>
      <w:r w:rsidRPr="002F3979">
        <w:rPr>
          <w:rFonts w:ascii="Times New Roman" w:hAnsi="Times New Roman" w:cs="Times New Roman"/>
          <w:i/>
          <w:sz w:val="24"/>
          <w:szCs w:val="24"/>
        </w:rPr>
        <w:t>Dendrocopos major,</w:t>
      </w:r>
      <w:r w:rsidRPr="002F3979">
        <w:rPr>
          <w:rFonts w:ascii="Times New Roman" w:hAnsi="Times New Roman" w:cs="Times New Roman"/>
          <w:sz w:val="24"/>
          <w:szCs w:val="24"/>
        </w:rPr>
        <w:t xml:space="preserve">  dzięcioł zielony </w:t>
      </w:r>
      <w:r w:rsidRPr="002F3979">
        <w:rPr>
          <w:rFonts w:ascii="Times New Roman" w:hAnsi="Times New Roman" w:cs="Times New Roman"/>
          <w:i/>
          <w:sz w:val="24"/>
          <w:szCs w:val="24"/>
        </w:rPr>
        <w:lastRenderedPageBreak/>
        <w:t>Picus viridis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sikora modraszka </w:t>
      </w:r>
      <w:r w:rsidRPr="002F3979">
        <w:rPr>
          <w:rFonts w:ascii="Times New Roman" w:hAnsi="Times New Roman" w:cs="Times New Roman"/>
          <w:i/>
          <w:sz w:val="24"/>
          <w:szCs w:val="24"/>
        </w:rPr>
        <w:t>Cyanistes caeruleus,</w:t>
      </w:r>
      <w:r w:rsidRPr="002F3979">
        <w:rPr>
          <w:rFonts w:ascii="Times New Roman" w:hAnsi="Times New Roman" w:cs="Times New Roman"/>
          <w:sz w:val="24"/>
          <w:szCs w:val="24"/>
        </w:rPr>
        <w:t xml:space="preserve">  bogatka </w:t>
      </w:r>
      <w:r w:rsidRPr="002F3979">
        <w:rPr>
          <w:rFonts w:ascii="Times New Roman" w:hAnsi="Times New Roman" w:cs="Times New Roman"/>
          <w:i/>
          <w:sz w:val="24"/>
          <w:szCs w:val="24"/>
        </w:rPr>
        <w:t>Parus major</w:t>
      </w:r>
      <w:r w:rsidRPr="002F3979">
        <w:rPr>
          <w:rFonts w:ascii="Times New Roman" w:hAnsi="Times New Roman" w:cs="Times New Roman"/>
          <w:sz w:val="24"/>
          <w:szCs w:val="24"/>
        </w:rPr>
        <w:t xml:space="preserve">, sroka </w:t>
      </w:r>
      <w:r w:rsidRPr="002F3979">
        <w:rPr>
          <w:rFonts w:ascii="Times New Roman" w:hAnsi="Times New Roman" w:cs="Times New Roman"/>
          <w:i/>
          <w:sz w:val="24"/>
          <w:szCs w:val="24"/>
        </w:rPr>
        <w:t>Pica pica</w:t>
      </w:r>
      <w:r w:rsidRPr="002F3979">
        <w:rPr>
          <w:rFonts w:ascii="Times New Roman" w:hAnsi="Times New Roman" w:cs="Times New Roman"/>
          <w:sz w:val="24"/>
          <w:szCs w:val="24"/>
        </w:rPr>
        <w:t xml:space="preserve">, kokoszka wodna </w:t>
      </w:r>
      <w:r w:rsidRPr="002F3979">
        <w:rPr>
          <w:rFonts w:ascii="Times New Roman" w:hAnsi="Times New Roman" w:cs="Times New Roman"/>
          <w:i/>
          <w:sz w:val="24"/>
          <w:szCs w:val="24"/>
        </w:rPr>
        <w:t>Gallinula chloropus,</w:t>
      </w:r>
      <w:r w:rsidRPr="002F3979">
        <w:rPr>
          <w:rFonts w:ascii="Times New Roman" w:hAnsi="Times New Roman" w:cs="Times New Roman"/>
          <w:sz w:val="24"/>
          <w:szCs w:val="24"/>
        </w:rPr>
        <w:t xml:space="preserve">  łyska </w:t>
      </w:r>
      <w:r w:rsidRPr="002F3979">
        <w:rPr>
          <w:rFonts w:ascii="Times New Roman" w:hAnsi="Times New Roman" w:cs="Times New Roman"/>
          <w:i/>
          <w:sz w:val="24"/>
          <w:szCs w:val="24"/>
        </w:rPr>
        <w:t>Fulica atra</w:t>
      </w:r>
      <w:r w:rsidRPr="002F3979">
        <w:rPr>
          <w:rFonts w:ascii="Times New Roman" w:hAnsi="Times New Roman" w:cs="Times New Roman"/>
          <w:sz w:val="24"/>
          <w:szCs w:val="24"/>
        </w:rPr>
        <w:t xml:space="preserve">, pustułka </w:t>
      </w:r>
      <w:r w:rsidRPr="002F3979">
        <w:rPr>
          <w:rFonts w:ascii="Times New Roman" w:hAnsi="Times New Roman" w:cs="Times New Roman"/>
          <w:i/>
          <w:sz w:val="24"/>
          <w:szCs w:val="24"/>
        </w:rPr>
        <w:t>Falco tinnunculus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gołąb skalny </w:t>
      </w:r>
      <w:r w:rsidRPr="002F3979">
        <w:rPr>
          <w:rFonts w:ascii="Times New Roman" w:hAnsi="Times New Roman" w:cs="Times New Roman"/>
          <w:i/>
          <w:sz w:val="24"/>
          <w:szCs w:val="24"/>
        </w:rPr>
        <w:t>Columba livia</w:t>
      </w:r>
      <w:r w:rsidRPr="002F3979">
        <w:rPr>
          <w:rFonts w:ascii="Times New Roman" w:hAnsi="Times New Roman" w:cs="Times New Roman"/>
          <w:sz w:val="24"/>
          <w:szCs w:val="24"/>
        </w:rPr>
        <w:t xml:space="preserve">, łabędź niemy </w:t>
      </w:r>
      <w:r w:rsidRPr="002F3979">
        <w:rPr>
          <w:rFonts w:ascii="Times New Roman" w:hAnsi="Times New Roman" w:cs="Times New Roman"/>
          <w:i/>
          <w:sz w:val="24"/>
          <w:szCs w:val="24"/>
        </w:rPr>
        <w:t>Cygnus olor</w:t>
      </w:r>
      <w:r w:rsidRPr="002F3979">
        <w:rPr>
          <w:rFonts w:ascii="Times New Roman" w:hAnsi="Times New Roman" w:cs="Times New Roman"/>
          <w:sz w:val="24"/>
          <w:szCs w:val="24"/>
        </w:rPr>
        <w:t xml:space="preserve">, kos </w:t>
      </w:r>
      <w:r w:rsidRPr="002F3979">
        <w:rPr>
          <w:rFonts w:ascii="Times New Roman" w:hAnsi="Times New Roman" w:cs="Times New Roman"/>
          <w:i/>
          <w:sz w:val="24"/>
          <w:szCs w:val="24"/>
        </w:rPr>
        <w:t>Turdus merula</w:t>
      </w:r>
      <w:r w:rsidRPr="002F3979">
        <w:rPr>
          <w:rFonts w:ascii="Times New Roman" w:hAnsi="Times New Roman" w:cs="Times New Roman"/>
          <w:sz w:val="24"/>
          <w:szCs w:val="24"/>
        </w:rPr>
        <w:t xml:space="preserve">, kwiczoł </w:t>
      </w:r>
      <w:r w:rsidRPr="002F3979">
        <w:rPr>
          <w:rFonts w:ascii="Times New Roman" w:hAnsi="Times New Roman" w:cs="Times New Roman"/>
          <w:i/>
          <w:sz w:val="24"/>
          <w:szCs w:val="24"/>
        </w:rPr>
        <w:t>Turdus pilaris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paszkot </w:t>
      </w:r>
      <w:r w:rsidRPr="002F3979">
        <w:rPr>
          <w:rFonts w:ascii="Times New Roman" w:hAnsi="Times New Roman" w:cs="Times New Roman"/>
          <w:i/>
          <w:sz w:val="24"/>
          <w:szCs w:val="24"/>
        </w:rPr>
        <w:t>Turdus viscivorus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sójka </w:t>
      </w:r>
      <w:r w:rsidRPr="00350961">
        <w:rPr>
          <w:rFonts w:ascii="Times New Roman" w:hAnsi="Times New Roman" w:cs="Times New Roman"/>
          <w:i/>
          <w:color w:val="000000"/>
          <w:sz w:val="24"/>
          <w:szCs w:val="24"/>
        </w:rPr>
        <w:t>Garrulus glandarius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myszołów </w:t>
      </w:r>
      <w:r w:rsidRPr="002F3979">
        <w:rPr>
          <w:rFonts w:ascii="Times New Roman" w:hAnsi="Times New Roman" w:cs="Times New Roman"/>
          <w:i/>
          <w:sz w:val="24"/>
          <w:szCs w:val="24"/>
        </w:rPr>
        <w:t>Buteo buteo,</w:t>
      </w:r>
      <w:r w:rsidRPr="002F3979">
        <w:rPr>
          <w:rFonts w:ascii="Times New Roman" w:hAnsi="Times New Roman" w:cs="Times New Roman"/>
          <w:sz w:val="24"/>
          <w:szCs w:val="24"/>
        </w:rPr>
        <w:t xml:space="preserve"> kruk </w:t>
      </w:r>
      <w:r w:rsidRPr="002F3979">
        <w:rPr>
          <w:rFonts w:ascii="Times New Roman" w:hAnsi="Times New Roman" w:cs="Times New Roman"/>
          <w:i/>
          <w:sz w:val="24"/>
          <w:szCs w:val="24"/>
        </w:rPr>
        <w:t>Corvus corax</w:t>
      </w:r>
      <w:r w:rsidRPr="002F3979">
        <w:rPr>
          <w:rFonts w:ascii="Times New Roman" w:hAnsi="Times New Roman" w:cs="Times New Roman"/>
          <w:sz w:val="24"/>
          <w:szCs w:val="24"/>
        </w:rPr>
        <w:t xml:space="preserve">, gawron </w:t>
      </w:r>
      <w:r w:rsidRPr="002F3979">
        <w:rPr>
          <w:rFonts w:ascii="Times New Roman" w:hAnsi="Times New Roman" w:cs="Times New Roman"/>
          <w:i/>
          <w:sz w:val="24"/>
          <w:szCs w:val="24"/>
        </w:rPr>
        <w:t>Corvus frugilegus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wrona siwa </w:t>
      </w:r>
      <w:r w:rsidRPr="002F3979">
        <w:rPr>
          <w:rFonts w:ascii="Times New Roman" w:hAnsi="Times New Roman" w:cs="Times New Roman"/>
          <w:i/>
          <w:sz w:val="24"/>
          <w:szCs w:val="24"/>
        </w:rPr>
        <w:t>Corvus corone</w:t>
      </w:r>
      <w:r w:rsidRPr="002F3979">
        <w:rPr>
          <w:rFonts w:ascii="Times New Roman" w:hAnsi="Times New Roman" w:cs="Times New Roman"/>
          <w:sz w:val="24"/>
          <w:szCs w:val="24"/>
        </w:rPr>
        <w:t xml:space="preserve">, zimorodek </w:t>
      </w:r>
      <w:r w:rsidRPr="002F3979">
        <w:rPr>
          <w:rFonts w:ascii="Times New Roman" w:hAnsi="Times New Roman" w:cs="Times New Roman"/>
          <w:i/>
          <w:sz w:val="24"/>
          <w:szCs w:val="24"/>
        </w:rPr>
        <w:t>Alcedo atthis</w:t>
      </w:r>
      <w:r w:rsidRPr="002F3979">
        <w:rPr>
          <w:rFonts w:ascii="Times New Roman" w:hAnsi="Times New Roman" w:cs="Times New Roman"/>
          <w:sz w:val="24"/>
          <w:szCs w:val="24"/>
        </w:rPr>
        <w:t xml:space="preserve">, borowiec wielki </w:t>
      </w:r>
      <w:r w:rsidRPr="002F3979">
        <w:rPr>
          <w:rFonts w:ascii="Times New Roman" w:hAnsi="Times New Roman" w:cs="Times New Roman"/>
          <w:i/>
          <w:sz w:val="24"/>
          <w:szCs w:val="24"/>
        </w:rPr>
        <w:t>Nyctalus noctula</w:t>
      </w:r>
      <w:r w:rsidRPr="002F3979">
        <w:rPr>
          <w:rFonts w:ascii="Times New Roman" w:hAnsi="Times New Roman" w:cs="Times New Roman"/>
          <w:sz w:val="24"/>
          <w:szCs w:val="24"/>
        </w:rPr>
        <w:t xml:space="preserve">, karlik większy </w:t>
      </w:r>
      <w:r w:rsidRPr="002F3979">
        <w:rPr>
          <w:rFonts w:ascii="Times New Roman" w:hAnsi="Times New Roman" w:cs="Times New Roman"/>
          <w:i/>
          <w:sz w:val="24"/>
          <w:szCs w:val="24"/>
        </w:rPr>
        <w:t>Pipistrellus nathusii</w:t>
      </w:r>
      <w:r w:rsidRPr="002F3979">
        <w:rPr>
          <w:rFonts w:ascii="Times New Roman" w:hAnsi="Times New Roman" w:cs="Times New Roman"/>
          <w:sz w:val="24"/>
          <w:szCs w:val="24"/>
        </w:rPr>
        <w:t xml:space="preserve">, karlik średni </w:t>
      </w:r>
      <w:r w:rsidRPr="002F3979">
        <w:rPr>
          <w:rFonts w:ascii="Times New Roman" w:hAnsi="Times New Roman" w:cs="Times New Roman"/>
          <w:i/>
          <w:sz w:val="24"/>
          <w:szCs w:val="24"/>
        </w:rPr>
        <w:t>Pipistrellus kuhli</w:t>
      </w:r>
      <w:r w:rsidRPr="002F3979">
        <w:rPr>
          <w:rFonts w:ascii="Times New Roman" w:hAnsi="Times New Roman" w:cs="Times New Roman"/>
          <w:sz w:val="24"/>
          <w:szCs w:val="24"/>
        </w:rPr>
        <w:t xml:space="preserve">, nocki </w:t>
      </w:r>
      <w:r w:rsidRPr="002F3979">
        <w:rPr>
          <w:rFonts w:ascii="Times New Roman" w:hAnsi="Times New Roman" w:cs="Times New Roman"/>
          <w:i/>
          <w:sz w:val="24"/>
          <w:szCs w:val="24"/>
        </w:rPr>
        <w:t>Myotis spp</w:t>
      </w:r>
      <w:r w:rsidRPr="002F3979">
        <w:rPr>
          <w:rFonts w:ascii="Times New Roman" w:hAnsi="Times New Roman" w:cs="Times New Roman"/>
          <w:sz w:val="24"/>
          <w:szCs w:val="24"/>
        </w:rPr>
        <w:t xml:space="preserve">.,wiewiórka pospolita </w:t>
      </w:r>
      <w:r w:rsidRPr="002F3979">
        <w:rPr>
          <w:rFonts w:ascii="Times New Roman" w:hAnsi="Times New Roman" w:cs="Times New Roman"/>
          <w:i/>
          <w:sz w:val="24"/>
          <w:szCs w:val="24"/>
        </w:rPr>
        <w:t xml:space="preserve">Sciurus vulgaris. </w:t>
      </w:r>
      <w:r w:rsidRPr="002F3979">
        <w:rPr>
          <w:rFonts w:ascii="Times New Roman" w:hAnsi="Times New Roman" w:cs="Times New Roman"/>
          <w:sz w:val="24"/>
          <w:szCs w:val="24"/>
        </w:rPr>
        <w:t xml:space="preserve">Na uwagę zasługuje zgiętwa </w:t>
      </w:r>
      <w:r w:rsidRPr="002F3979">
        <w:rPr>
          <w:rFonts w:ascii="Times New Roman" w:hAnsi="Times New Roman" w:cs="Times New Roman"/>
          <w:i/>
          <w:sz w:val="24"/>
          <w:szCs w:val="24"/>
        </w:rPr>
        <w:t>Paragus quadrifasciatus</w:t>
      </w:r>
      <w:r w:rsidRPr="002F3979">
        <w:rPr>
          <w:rFonts w:ascii="Times New Roman" w:hAnsi="Times New Roman" w:cs="Times New Roman"/>
          <w:sz w:val="24"/>
          <w:szCs w:val="24"/>
        </w:rPr>
        <w:t xml:space="preserve">. Jest to ciepłolubny gatunek mszycożernego bzyga, związany z otwartymi murawami i zaroślami kserotermicznymi. </w:t>
      </w:r>
      <w:r w:rsidRPr="002F3979">
        <w:rPr>
          <w:rFonts w:ascii="Times New Roman" w:hAnsi="Times New Roman" w:cs="Times New Roman"/>
          <w:i/>
          <w:sz w:val="24"/>
          <w:szCs w:val="24"/>
        </w:rPr>
        <w:t>P. quadrifasciatus</w:t>
      </w:r>
      <w:r w:rsidRPr="002F3979">
        <w:rPr>
          <w:rFonts w:ascii="Times New Roman" w:hAnsi="Times New Roman" w:cs="Times New Roman"/>
          <w:sz w:val="24"/>
          <w:szCs w:val="24"/>
        </w:rPr>
        <w:t xml:space="preserve"> wykazywany był dotychczas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3979">
        <w:rPr>
          <w:rFonts w:ascii="Times New Roman" w:hAnsi="Times New Roman" w:cs="Times New Roman"/>
          <w:sz w:val="24"/>
          <w:szCs w:val="24"/>
        </w:rPr>
        <w:t>Polsce tylko z Krakowa oraz Pojezierza Mazurskiego oraz trzech niepublikowanych stanowisk w Kotlinie Szczercowskiej, Dolinie Nidy i Nizinie Sandomierskiej.</w:t>
      </w:r>
      <w:r w:rsidRPr="002F3979">
        <w:rPr>
          <w:rFonts w:ascii="Times New Roman" w:hAnsi="Times New Roman" w:cs="Times New Roman"/>
          <w:sz w:val="24"/>
          <w:szCs w:val="24"/>
          <w:lang w:bidi="pl-PL"/>
        </w:rPr>
        <w:t xml:space="preserve"> Faunę c</w:t>
      </w:r>
      <w:r>
        <w:rPr>
          <w:rFonts w:ascii="Times New Roman" w:hAnsi="Times New Roman" w:cs="Times New Roman"/>
          <w:sz w:val="24"/>
          <w:szCs w:val="24"/>
          <w:lang w:bidi="pl-PL"/>
        </w:rPr>
        <w:t>iepłolubnych owadów reprezentuje</w:t>
      </w:r>
      <w:r w:rsidRPr="002F3979">
        <w:rPr>
          <w:rFonts w:ascii="Times New Roman" w:hAnsi="Times New Roman" w:cs="Times New Roman"/>
          <w:sz w:val="24"/>
          <w:szCs w:val="24"/>
          <w:lang w:bidi="pl-PL"/>
        </w:rPr>
        <w:t xml:space="preserve"> również długoskrzydlak sierposz </w:t>
      </w:r>
      <w:r w:rsidRPr="002F397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pl-PL"/>
        </w:rPr>
        <w:t>Phaneroptera falcata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bidi="pl-PL"/>
        </w:rPr>
        <w:t xml:space="preserve">Czerwona </w:t>
      </w:r>
      <w:r w:rsidRPr="00D817F3">
        <w:rPr>
          <w:rFonts w:ascii="Times New Roman" w:hAnsi="Times New Roman" w:cs="Times New Roman"/>
          <w:i/>
          <w:sz w:val="24"/>
          <w:szCs w:val="24"/>
          <w:lang w:bidi="pl-PL"/>
        </w:rPr>
        <w:t>Lista-NT</w:t>
      </w:r>
      <w:r w:rsidRPr="002F3979">
        <w:rPr>
          <w:rFonts w:ascii="Times New Roman" w:hAnsi="Times New Roman" w:cs="Times New Roman"/>
          <w:sz w:val="24"/>
          <w:szCs w:val="24"/>
          <w:lang w:bidi="pl-PL"/>
        </w:rPr>
        <w:t xml:space="preserve">), mrówki czterokropek </w:t>
      </w:r>
      <w:r w:rsidRPr="002F397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pl-PL"/>
        </w:rPr>
        <w:t xml:space="preserve">Dolichoderus </w:t>
      </w:r>
      <w:r w:rsidRPr="002F397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en-US"/>
        </w:rPr>
        <w:t>quadripunctatus</w:t>
      </w:r>
      <w:r w:rsidRPr="002F397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2F3979">
        <w:rPr>
          <w:rFonts w:ascii="Times New Roman" w:hAnsi="Times New Roman" w:cs="Times New Roman"/>
          <w:sz w:val="24"/>
          <w:szCs w:val="24"/>
          <w:lang w:bidi="pl-PL"/>
        </w:rPr>
        <w:t>(</w:t>
      </w:r>
      <w:r w:rsidRPr="00D817F3">
        <w:rPr>
          <w:rFonts w:ascii="Times New Roman" w:hAnsi="Times New Roman" w:cs="Times New Roman"/>
          <w:i/>
          <w:sz w:val="24"/>
          <w:szCs w:val="24"/>
          <w:lang w:bidi="pl-PL"/>
        </w:rPr>
        <w:t>CL -NT</w:t>
      </w:r>
      <w:r w:rsidRPr="002F3979">
        <w:rPr>
          <w:rFonts w:ascii="Times New Roman" w:hAnsi="Times New Roman" w:cs="Times New Roman"/>
          <w:sz w:val="24"/>
          <w:szCs w:val="24"/>
          <w:lang w:bidi="pl-PL"/>
        </w:rPr>
        <w:t>) i</w:t>
      </w:r>
      <w:r>
        <w:rPr>
          <w:rFonts w:ascii="Times New Roman" w:hAnsi="Times New Roman" w:cs="Times New Roman"/>
          <w:sz w:val="24"/>
          <w:szCs w:val="24"/>
          <w:lang w:bidi="pl-PL"/>
        </w:rPr>
        <w:t> </w:t>
      </w:r>
      <w:r w:rsidRPr="002F3979">
        <w:rPr>
          <w:rFonts w:ascii="Times New Roman" w:hAnsi="Times New Roman" w:cs="Times New Roman"/>
          <w:sz w:val="24"/>
          <w:szCs w:val="24"/>
          <w:lang w:bidi="pl-PL"/>
        </w:rPr>
        <w:t xml:space="preserve">gmachówka </w:t>
      </w:r>
      <w:r w:rsidRPr="002F397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pl-PL"/>
        </w:rPr>
        <w:t xml:space="preserve">Camponotus </w:t>
      </w:r>
      <w:r w:rsidRPr="002F397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en-US"/>
        </w:rPr>
        <w:t>fallax</w:t>
      </w:r>
      <w:r w:rsidRPr="002F397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2F3979">
        <w:rPr>
          <w:rFonts w:ascii="Times New Roman" w:hAnsi="Times New Roman" w:cs="Times New Roman"/>
          <w:sz w:val="24"/>
          <w:szCs w:val="24"/>
          <w:lang w:bidi="pl-PL"/>
        </w:rPr>
        <w:t>(</w:t>
      </w:r>
      <w:r w:rsidRPr="00D817F3">
        <w:rPr>
          <w:rFonts w:ascii="Times New Roman" w:hAnsi="Times New Roman" w:cs="Times New Roman"/>
          <w:i/>
          <w:sz w:val="24"/>
          <w:szCs w:val="24"/>
          <w:lang w:bidi="pl-PL"/>
        </w:rPr>
        <w:t>CL-NT</w:t>
      </w:r>
      <w:r w:rsidRPr="002F3979">
        <w:rPr>
          <w:rFonts w:ascii="Times New Roman" w:hAnsi="Times New Roman" w:cs="Times New Roman"/>
          <w:sz w:val="24"/>
          <w:szCs w:val="24"/>
          <w:lang w:bidi="pl-PL"/>
        </w:rPr>
        <w:t xml:space="preserve">), klecanka rdzaworożna </w:t>
      </w:r>
      <w:r w:rsidRPr="002F397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pl-PL"/>
        </w:rPr>
        <w:t>Polistes dominula (P. gallicus auc., Czerwona Księga - CR),</w:t>
      </w:r>
      <w:r w:rsidRPr="002F3979">
        <w:rPr>
          <w:rFonts w:ascii="Times New Roman" w:hAnsi="Times New Roman" w:cs="Times New Roman"/>
          <w:sz w:val="24"/>
          <w:szCs w:val="24"/>
        </w:rPr>
        <w:t xml:space="preserve"> </w:t>
      </w:r>
      <w:r w:rsidRPr="002F397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pl-PL"/>
        </w:rPr>
        <w:t>Brachypalpus valgus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pl-PL"/>
        </w:rPr>
        <w:t>CL-</w:t>
      </w:r>
      <w:r w:rsidRPr="002F397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pl-PL"/>
        </w:rPr>
        <w:t xml:space="preserve">NT), </w:t>
      </w:r>
      <w:r w:rsidRPr="002F3979">
        <w:rPr>
          <w:rFonts w:ascii="Times New Roman" w:hAnsi="Times New Roman" w:cs="Times New Roman"/>
          <w:sz w:val="24"/>
          <w:szCs w:val="24"/>
        </w:rPr>
        <w:t xml:space="preserve">szarańczak napierśnik torfowiskowy </w:t>
      </w:r>
      <w:r w:rsidRPr="002F3979">
        <w:rPr>
          <w:rStyle w:val="Bodytext2Italic"/>
          <w:rFonts w:ascii="Times New Roman" w:hAnsi="Times New Roman" w:cs="Times New Roman"/>
          <w:sz w:val="24"/>
          <w:szCs w:val="24"/>
          <w:lang w:bidi="en-US"/>
        </w:rPr>
        <w:t xml:space="preserve">Stethophyma </w:t>
      </w:r>
      <w:r w:rsidRPr="002F3979">
        <w:rPr>
          <w:rStyle w:val="Bodytext2Italic"/>
          <w:rFonts w:ascii="Times New Roman" w:hAnsi="Times New Roman" w:cs="Times New Roman"/>
          <w:sz w:val="24"/>
          <w:szCs w:val="24"/>
        </w:rPr>
        <w:t xml:space="preserve">grossum </w:t>
      </w:r>
      <w:r>
        <w:rPr>
          <w:rStyle w:val="Bodytext2Italic"/>
          <w:rFonts w:ascii="Times New Roman" w:hAnsi="Times New Roman" w:cs="Times New Roman"/>
          <w:sz w:val="24"/>
          <w:szCs w:val="24"/>
        </w:rPr>
        <w:t>(CL-</w:t>
      </w:r>
      <w:r w:rsidRPr="00F00358">
        <w:rPr>
          <w:rStyle w:val="Bodytext2Italic"/>
          <w:rFonts w:ascii="Times New Roman" w:hAnsi="Times New Roman" w:cs="Times New Roman"/>
          <w:sz w:val="24"/>
          <w:szCs w:val="24"/>
        </w:rPr>
        <w:t>VU</w:t>
      </w:r>
      <w:r w:rsidRPr="002F3979">
        <w:rPr>
          <w:rStyle w:val="Bodytext2Italic"/>
          <w:rFonts w:ascii="Times New Roman" w:hAnsi="Times New Roman" w:cs="Times New Roman"/>
          <w:sz w:val="24"/>
          <w:szCs w:val="24"/>
        </w:rPr>
        <w:t>).</w:t>
      </w:r>
      <w:r w:rsidRPr="002F3979">
        <w:rPr>
          <w:rFonts w:ascii="Times New Roman" w:hAnsi="Times New Roman" w:cs="Times New Roman"/>
          <w:sz w:val="24"/>
          <w:szCs w:val="24"/>
        </w:rPr>
        <w:t xml:space="preserve"> </w:t>
      </w:r>
      <w:r w:rsidRPr="002F3979">
        <w:rPr>
          <w:rStyle w:val="Bodytext2Italic"/>
          <w:rFonts w:ascii="Times New Roman" w:hAnsi="Times New Roman" w:cs="Times New Roman"/>
          <w:i w:val="0"/>
          <w:sz w:val="24"/>
          <w:szCs w:val="24"/>
        </w:rPr>
        <w:t>Płytkie i ciepłe zbiorniki są miejscem licznego występowania l</w:t>
      </w:r>
      <w:r>
        <w:rPr>
          <w:rStyle w:val="Bodytext2Italic"/>
          <w:rFonts w:ascii="Times New Roman" w:hAnsi="Times New Roman" w:cs="Times New Roman"/>
          <w:i w:val="0"/>
          <w:sz w:val="24"/>
          <w:szCs w:val="24"/>
        </w:rPr>
        <w:t xml:space="preserve">winki </w:t>
      </w:r>
      <w:r w:rsidRPr="00D817F3">
        <w:rPr>
          <w:rStyle w:val="Bodytext2Italic"/>
          <w:rFonts w:ascii="Times New Roman" w:hAnsi="Times New Roman" w:cs="Times New Roman"/>
          <w:sz w:val="24"/>
          <w:szCs w:val="24"/>
        </w:rPr>
        <w:t xml:space="preserve">Odontomyia tigrina. </w:t>
      </w:r>
      <w:r w:rsidRPr="002F3979">
        <w:rPr>
          <w:rStyle w:val="Bodytext2Italic"/>
          <w:rFonts w:ascii="Times New Roman" w:hAnsi="Times New Roman" w:cs="Times New Roman"/>
          <w:i w:val="0"/>
          <w:sz w:val="24"/>
          <w:szCs w:val="24"/>
        </w:rPr>
        <w:t xml:space="preserve">Gatunek ten podobnie jak większość przedstawicieli lwinkowatych bardzo zmniejsza swoją liczebność, w Krakowie i okolicach spotykane są sporadycznie. </w:t>
      </w:r>
      <w:r w:rsidRPr="002F3979">
        <w:rPr>
          <w:rStyle w:val="Bodytext2Italic"/>
          <w:rFonts w:ascii="Times New Roman" w:hAnsi="Times New Roman" w:cs="Times New Roman"/>
          <w:sz w:val="24"/>
          <w:szCs w:val="24"/>
        </w:rPr>
        <w:t>O</w:t>
      </w:r>
      <w:r w:rsidRPr="002F3979">
        <w:rPr>
          <w:rStyle w:val="Bodytext2Italic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2F3979">
        <w:rPr>
          <w:rStyle w:val="Bodytext2Italic"/>
          <w:rFonts w:ascii="Times New Roman" w:hAnsi="Times New Roman" w:cs="Times New Roman"/>
          <w:sz w:val="24"/>
          <w:szCs w:val="24"/>
        </w:rPr>
        <w:t>tigrina</w:t>
      </w:r>
      <w:r w:rsidRPr="002F3979">
        <w:rPr>
          <w:rStyle w:val="Bodytext2Italic"/>
          <w:rFonts w:ascii="Times New Roman" w:hAnsi="Times New Roman" w:cs="Times New Roman"/>
          <w:i w:val="0"/>
          <w:sz w:val="24"/>
          <w:szCs w:val="24"/>
        </w:rPr>
        <w:t xml:space="preserve"> w Polsce współcześnie notowana jest już tylko na zaledwie kilku stanowiskach.</w:t>
      </w:r>
      <w:r w:rsidRPr="002F3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2C8" w:rsidRPr="00C50398" w:rsidRDefault="00AF62C8" w:rsidP="00AF62C8">
      <w:pPr>
        <w:pStyle w:val="Bodytext20"/>
        <w:shd w:val="clear" w:color="auto" w:fill="auto"/>
        <w:spacing w:after="156" w:line="293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C50398">
        <w:rPr>
          <w:rFonts w:ascii="Times New Roman" w:hAnsi="Times New Roman" w:cs="Times New Roman"/>
          <w:sz w:val="24"/>
          <w:szCs w:val="24"/>
        </w:rPr>
        <w:t>Z uwagi na konieczność ochrony zarówno wilgotnych siedlisk z okresowo wysychającymi zbiornikami wodnymi jak i ciepłych i suchych fragmentów z roślinnością kserotermofilną zasadnym jest wprowadzenie czynnej ochrony, która zatrzyma procesy sukcesji roślinności w najbardziej cennych siedliskach otwartych.</w:t>
      </w:r>
    </w:p>
    <w:p w:rsidR="00AF62C8" w:rsidRPr="002F3979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F3979">
        <w:rPr>
          <w:sz w:val="24"/>
          <w:szCs w:val="24"/>
        </w:rPr>
        <w:t>Zachowanie i ochrona walorów przyrodniczych na terenie użytku ekologicznego  polega m.in. na działaniach zmierzających do utrzymania istniejących walorów przyrodniczych w tym zachowaniu zbiorników wodnych oraz tworzeniu nowych, jako siedlisk rozrodu płazów, zwalczaniu gatunków inwazyjnych, podejmowaniu działań ograniczających niekontrolowane przemieszczanie się ludzi po terenie użytku ekologicznego.</w:t>
      </w:r>
    </w:p>
    <w:p w:rsidR="00AF62C8" w:rsidRPr="002F3979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2F3979">
        <w:rPr>
          <w:sz w:val="24"/>
          <w:szCs w:val="24"/>
          <w:lang w:eastAsia="pl-PL"/>
        </w:rPr>
        <w:t>Na podstawie art. 44 ust. 1 ustawy o ochronie przyrody, w odniesieniu do użytku ekologicznego, mogą być wprowadzone zakazy określone w art. 45 ustawy o ochronie przyrody. Spośród proponowanych przez ustawodawcę 11 zakazów, wybrano 8</w:t>
      </w:r>
      <w:r>
        <w:rPr>
          <w:sz w:val="24"/>
          <w:szCs w:val="24"/>
          <w:lang w:eastAsia="pl-PL"/>
        </w:rPr>
        <w:t> </w:t>
      </w:r>
      <w:r w:rsidRPr="002F3979">
        <w:rPr>
          <w:sz w:val="24"/>
          <w:szCs w:val="24"/>
          <w:lang w:eastAsia="pl-PL"/>
        </w:rPr>
        <w:t xml:space="preserve">dostosowanych do potrzeb związanych z ochroną użytku. </w:t>
      </w:r>
      <w:r w:rsidRPr="002F3979">
        <w:rPr>
          <w:color w:val="000000"/>
          <w:sz w:val="24"/>
          <w:szCs w:val="24"/>
        </w:rPr>
        <w:t>Są to:</w:t>
      </w:r>
    </w:p>
    <w:p w:rsidR="00AF62C8" w:rsidRPr="002F3979" w:rsidRDefault="00AF62C8" w:rsidP="00AF62C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436"/>
        <w:contextualSpacing/>
        <w:jc w:val="both"/>
        <w:rPr>
          <w:bCs/>
          <w:color w:val="000000"/>
          <w:sz w:val="24"/>
          <w:szCs w:val="24"/>
        </w:rPr>
      </w:pPr>
      <w:r w:rsidRPr="002F3979">
        <w:rPr>
          <w:bCs/>
          <w:color w:val="000000"/>
          <w:sz w:val="24"/>
          <w:szCs w:val="24"/>
        </w:rPr>
        <w:t>zakaz niszczenia, uszkadzania lub przekształcania obiektu lub obszaru,</w:t>
      </w:r>
    </w:p>
    <w:p w:rsidR="00AF62C8" w:rsidRPr="002F3979" w:rsidRDefault="00AF62C8" w:rsidP="00AF62C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436"/>
        <w:contextualSpacing/>
        <w:jc w:val="both"/>
        <w:rPr>
          <w:bCs/>
          <w:color w:val="000000"/>
          <w:sz w:val="24"/>
          <w:szCs w:val="24"/>
        </w:rPr>
      </w:pPr>
      <w:r w:rsidRPr="002F3979">
        <w:rPr>
          <w:bCs/>
          <w:color w:val="000000"/>
          <w:sz w:val="24"/>
          <w:szCs w:val="24"/>
        </w:rPr>
        <w:t>zakaz wykonywania prac ziemnych trwale zniekształcających rzeźbę terenu, z</w:t>
      </w:r>
      <w:r>
        <w:rPr>
          <w:bCs/>
          <w:color w:val="000000"/>
          <w:sz w:val="24"/>
          <w:szCs w:val="24"/>
        </w:rPr>
        <w:t> </w:t>
      </w:r>
      <w:r w:rsidRPr="002F3979">
        <w:rPr>
          <w:bCs/>
          <w:color w:val="000000"/>
          <w:sz w:val="24"/>
          <w:szCs w:val="24"/>
        </w:rPr>
        <w:t xml:space="preserve">wyjątkiem prac związanych z zabezpieczeniem przeciwsztormowym lub przeciwpowodziowym albo budową, odbudową, utrzymywaniem, remontem lub naprawą urządzeń wodnych, </w:t>
      </w:r>
    </w:p>
    <w:p w:rsidR="00AF62C8" w:rsidRPr="002F3979" w:rsidRDefault="00AF62C8" w:rsidP="00AF62C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436"/>
        <w:contextualSpacing/>
        <w:jc w:val="both"/>
        <w:rPr>
          <w:bCs/>
          <w:color w:val="000000"/>
          <w:sz w:val="24"/>
          <w:szCs w:val="24"/>
        </w:rPr>
      </w:pPr>
      <w:r w:rsidRPr="002F3979">
        <w:rPr>
          <w:bCs/>
          <w:color w:val="000000"/>
          <w:sz w:val="24"/>
          <w:szCs w:val="24"/>
        </w:rPr>
        <w:t>zakaz uszkadzania i zanieczyszczania gleby,</w:t>
      </w:r>
    </w:p>
    <w:p w:rsidR="00AF62C8" w:rsidRPr="002F3979" w:rsidRDefault="00AF62C8" w:rsidP="00AF62C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436"/>
        <w:contextualSpacing/>
        <w:jc w:val="both"/>
        <w:rPr>
          <w:bCs/>
          <w:color w:val="000000"/>
          <w:sz w:val="24"/>
          <w:szCs w:val="24"/>
        </w:rPr>
      </w:pPr>
      <w:r w:rsidRPr="002F3979">
        <w:rPr>
          <w:bCs/>
          <w:color w:val="000000"/>
          <w:sz w:val="24"/>
          <w:szCs w:val="24"/>
        </w:rPr>
        <w:t>zakaz dokonywania zmian stosunków wodnych, jeżeli zmiany te nie służą ochronie przyrody albo racjonalnej gospodarce rolnej, leśnej, wodnej lub rybackiej,</w:t>
      </w:r>
    </w:p>
    <w:p w:rsidR="00AF62C8" w:rsidRPr="002F3979" w:rsidRDefault="00AF62C8" w:rsidP="00AF62C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436"/>
        <w:contextualSpacing/>
        <w:jc w:val="both"/>
        <w:rPr>
          <w:bCs/>
          <w:color w:val="000000"/>
          <w:sz w:val="24"/>
          <w:szCs w:val="24"/>
        </w:rPr>
      </w:pPr>
      <w:r w:rsidRPr="002F3979">
        <w:rPr>
          <w:bCs/>
          <w:color w:val="000000"/>
          <w:sz w:val="24"/>
          <w:szCs w:val="24"/>
        </w:rPr>
        <w:t>zakaz likwidowania, zasypywania i przekształcania naturalnych zbiorników wodnych, starorzeczy oraz obszarów wodno-błotnych,</w:t>
      </w:r>
    </w:p>
    <w:p w:rsidR="00AF62C8" w:rsidRPr="002F3979" w:rsidRDefault="00AF62C8" w:rsidP="00AF62C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436"/>
        <w:contextualSpacing/>
        <w:jc w:val="both"/>
        <w:rPr>
          <w:bCs/>
          <w:color w:val="000000"/>
          <w:sz w:val="24"/>
          <w:szCs w:val="24"/>
        </w:rPr>
      </w:pPr>
      <w:r w:rsidRPr="002F3979">
        <w:rPr>
          <w:bCs/>
          <w:color w:val="000000"/>
          <w:sz w:val="24"/>
          <w:szCs w:val="24"/>
        </w:rPr>
        <w:t>zakaz zmiany sposobu użytkowania ziemi,</w:t>
      </w:r>
    </w:p>
    <w:p w:rsidR="00AF62C8" w:rsidRPr="002F3979" w:rsidRDefault="00AF62C8" w:rsidP="00AF62C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436"/>
        <w:contextualSpacing/>
        <w:jc w:val="both"/>
        <w:rPr>
          <w:bCs/>
          <w:color w:val="000000"/>
          <w:sz w:val="24"/>
          <w:szCs w:val="24"/>
        </w:rPr>
      </w:pPr>
      <w:r w:rsidRPr="002F3979">
        <w:rPr>
          <w:bCs/>
          <w:color w:val="000000"/>
          <w:sz w:val="24"/>
          <w:szCs w:val="24"/>
        </w:rPr>
        <w:lastRenderedPageBreak/>
        <w:t>zakaz wydobywania do celów gospodarczych skał, w tym torfu, oraz skamieniałości, w tym kopalnych szczątków roślin i zwierząt, a także minerałów i bursztynu,</w:t>
      </w:r>
    </w:p>
    <w:p w:rsidR="00AF62C8" w:rsidRPr="002F3979" w:rsidRDefault="00AF62C8" w:rsidP="00AF62C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436"/>
        <w:contextualSpacing/>
        <w:jc w:val="both"/>
        <w:rPr>
          <w:bCs/>
          <w:color w:val="000000"/>
          <w:sz w:val="24"/>
          <w:szCs w:val="24"/>
        </w:rPr>
      </w:pPr>
      <w:r w:rsidRPr="002F3979">
        <w:rPr>
          <w:bCs/>
          <w:color w:val="000000"/>
          <w:sz w:val="24"/>
          <w:szCs w:val="24"/>
        </w:rPr>
        <w:t>zakaz umyślnego zabijania dziko występujących zwierząt, niszczenia nor, legowisk zwierzęcych oraz tarlisk i złożonej ikry, z wyjątkiem amatorskiego połowu ryb oraz wykonywania czynności związanych z racjonalną gospodarką r</w:t>
      </w:r>
      <w:r>
        <w:rPr>
          <w:bCs/>
          <w:color w:val="000000"/>
          <w:sz w:val="24"/>
          <w:szCs w:val="24"/>
        </w:rPr>
        <w:t>olną, leśną, rybacką i łowiecką.</w:t>
      </w:r>
    </w:p>
    <w:p w:rsidR="00AF62C8" w:rsidRPr="002F3979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2F3979">
        <w:rPr>
          <w:bCs/>
          <w:sz w:val="24"/>
          <w:szCs w:val="24"/>
        </w:rPr>
        <w:t xml:space="preserve">Z listy zakazów, określonych w art. 45 ustawy o ochronie przyrody, nie wybrano następujących zakazów: </w:t>
      </w:r>
    </w:p>
    <w:p w:rsidR="00AF62C8" w:rsidRPr="002F3979" w:rsidRDefault="00AF62C8" w:rsidP="00AF62C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/>
        <w:jc w:val="both"/>
        <w:rPr>
          <w:bCs/>
          <w:sz w:val="24"/>
          <w:szCs w:val="24"/>
        </w:rPr>
      </w:pPr>
      <w:r w:rsidRPr="002F3979">
        <w:rPr>
          <w:bCs/>
          <w:sz w:val="24"/>
          <w:szCs w:val="24"/>
        </w:rPr>
        <w:t xml:space="preserve">wylewania gnojowicy, z wyjątkiem nawożenia użytkowanych gruntów rolnych,  </w:t>
      </w:r>
    </w:p>
    <w:p w:rsidR="00AF62C8" w:rsidRPr="002F3979" w:rsidRDefault="00AF62C8" w:rsidP="00AF62C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/>
        <w:jc w:val="both"/>
        <w:rPr>
          <w:bCs/>
          <w:sz w:val="24"/>
          <w:szCs w:val="24"/>
        </w:rPr>
      </w:pPr>
      <w:r w:rsidRPr="002F3979">
        <w:rPr>
          <w:bCs/>
          <w:sz w:val="24"/>
          <w:szCs w:val="24"/>
        </w:rPr>
        <w:t xml:space="preserve">zbioru, niszczenia, uszkadzania roślin i grzybów na obszarach użytków ekologicznych, utworzonych w celu ochrony stanowisk, siedlisk lub ostoi roślin i grzybów chronionych, </w:t>
      </w:r>
    </w:p>
    <w:p w:rsidR="00AF62C8" w:rsidRPr="00BA3F15" w:rsidRDefault="00AF62C8" w:rsidP="00AF62C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/>
        <w:jc w:val="both"/>
        <w:rPr>
          <w:bCs/>
          <w:sz w:val="24"/>
          <w:szCs w:val="24"/>
        </w:rPr>
      </w:pPr>
      <w:r w:rsidRPr="002F3979">
        <w:rPr>
          <w:bCs/>
          <w:sz w:val="24"/>
          <w:szCs w:val="24"/>
        </w:rPr>
        <w:t>umieszczania tablic reklamowych</w:t>
      </w:r>
      <w:r>
        <w:rPr>
          <w:bCs/>
          <w:sz w:val="24"/>
          <w:szCs w:val="24"/>
        </w:rPr>
        <w:t>,</w:t>
      </w:r>
      <w:r w:rsidRPr="002F3979">
        <w:rPr>
          <w:bCs/>
          <w:sz w:val="24"/>
          <w:szCs w:val="24"/>
        </w:rPr>
        <w:t xml:space="preserve"> </w:t>
      </w:r>
    </w:p>
    <w:p w:rsidR="00AF62C8" w:rsidRDefault="00AF62C8" w:rsidP="00AF62C8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2F3979">
        <w:rPr>
          <w:bCs/>
          <w:sz w:val="24"/>
          <w:szCs w:val="24"/>
        </w:rPr>
        <w:t xml:space="preserve">gdyż nie znajdują zastosowania w stosunku do </w:t>
      </w:r>
      <w:r>
        <w:rPr>
          <w:bCs/>
          <w:sz w:val="24"/>
          <w:szCs w:val="24"/>
        </w:rPr>
        <w:t xml:space="preserve">realizacji celów ochrony </w:t>
      </w:r>
      <w:r w:rsidRPr="002F3979">
        <w:rPr>
          <w:bCs/>
          <w:sz w:val="24"/>
          <w:szCs w:val="24"/>
        </w:rPr>
        <w:t>użytku ekologicznego „Kamieniołom Libana”</w:t>
      </w:r>
      <w:r>
        <w:rPr>
          <w:bCs/>
          <w:sz w:val="24"/>
          <w:szCs w:val="24"/>
        </w:rPr>
        <w:t>.</w:t>
      </w:r>
    </w:p>
    <w:p w:rsidR="00AF62C8" w:rsidRPr="002F3979" w:rsidRDefault="00AF62C8" w:rsidP="00AF62C8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AF62C8" w:rsidRPr="002F3979" w:rsidRDefault="00AF62C8" w:rsidP="00AF62C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F3979">
        <w:rPr>
          <w:sz w:val="24"/>
          <w:szCs w:val="24"/>
        </w:rPr>
        <w:t>Podjęcie uchwały wywoła skutki finansowe dla budżetu miasta Krakowa. Dla ustanowionego użytku należy wykonać tablicę informacyjną, której koszt szacuje się na kwotę około 3 500 zł.</w:t>
      </w:r>
    </w:p>
    <w:p w:rsidR="00AF62C8" w:rsidRPr="002F3979" w:rsidRDefault="00AF62C8" w:rsidP="00AF62C8">
      <w:pPr>
        <w:autoSpaceDE w:val="0"/>
        <w:autoSpaceDN w:val="0"/>
        <w:adjustRightInd w:val="0"/>
        <w:spacing w:line="276" w:lineRule="auto"/>
        <w:jc w:val="both"/>
        <w:rPr>
          <w:strike/>
          <w:sz w:val="24"/>
          <w:szCs w:val="24"/>
        </w:rPr>
      </w:pPr>
    </w:p>
    <w:p w:rsidR="00AF62C8" w:rsidRPr="002F3979" w:rsidRDefault="00AF62C8" w:rsidP="00AF62C8">
      <w:pPr>
        <w:spacing w:line="276" w:lineRule="auto"/>
        <w:jc w:val="both"/>
        <w:rPr>
          <w:sz w:val="24"/>
          <w:szCs w:val="24"/>
        </w:rPr>
      </w:pPr>
      <w:r w:rsidRPr="002F3979">
        <w:rPr>
          <w:sz w:val="24"/>
          <w:szCs w:val="24"/>
          <w:lang w:eastAsia="pl-PL"/>
        </w:rPr>
        <w:tab/>
        <w:t>Mając powyższe na względzie przedłożenie Radzie Miasta Krakowa projektu uchwały jest uzasadnione</w:t>
      </w:r>
      <w:r w:rsidRPr="002F3979">
        <w:rPr>
          <w:sz w:val="24"/>
          <w:szCs w:val="24"/>
        </w:rPr>
        <w:t>.</w:t>
      </w:r>
    </w:p>
    <w:p w:rsidR="00AF62C8" w:rsidRPr="002F3979" w:rsidRDefault="00AF62C8" w:rsidP="00AF62C8">
      <w:pPr>
        <w:spacing w:line="276" w:lineRule="auto"/>
        <w:jc w:val="both"/>
        <w:rPr>
          <w:sz w:val="24"/>
          <w:szCs w:val="24"/>
        </w:rPr>
      </w:pPr>
    </w:p>
    <w:p w:rsidR="00AF62C8" w:rsidRPr="002F3979" w:rsidRDefault="00AF62C8" w:rsidP="00AF62C8">
      <w:pPr>
        <w:spacing w:line="276" w:lineRule="auto"/>
        <w:jc w:val="both"/>
        <w:rPr>
          <w:sz w:val="24"/>
          <w:szCs w:val="24"/>
        </w:rPr>
      </w:pPr>
    </w:p>
    <w:p w:rsidR="00AF62C8" w:rsidRPr="002F3979" w:rsidRDefault="00AF62C8" w:rsidP="00AF62C8">
      <w:pPr>
        <w:spacing w:line="276" w:lineRule="auto"/>
        <w:jc w:val="both"/>
        <w:rPr>
          <w:sz w:val="24"/>
          <w:szCs w:val="24"/>
        </w:rPr>
      </w:pPr>
    </w:p>
    <w:p w:rsidR="00AF62C8" w:rsidRPr="002F3979" w:rsidRDefault="00AF62C8" w:rsidP="00AF62C8">
      <w:pPr>
        <w:keepNext/>
        <w:spacing w:line="276" w:lineRule="auto"/>
        <w:ind w:firstLine="709"/>
        <w:jc w:val="both"/>
        <w:outlineLvl w:val="1"/>
        <w:rPr>
          <w:sz w:val="22"/>
          <w:szCs w:val="24"/>
        </w:rPr>
      </w:pPr>
    </w:p>
    <w:p w:rsidR="00AF62C8" w:rsidRPr="002F3979" w:rsidRDefault="00AF62C8" w:rsidP="00AF62C8">
      <w:pPr>
        <w:keepNext/>
        <w:spacing w:line="276" w:lineRule="auto"/>
        <w:ind w:firstLine="709"/>
        <w:jc w:val="both"/>
        <w:outlineLvl w:val="1"/>
        <w:rPr>
          <w:sz w:val="22"/>
          <w:szCs w:val="24"/>
        </w:rPr>
      </w:pPr>
    </w:p>
    <w:p w:rsidR="00AC6DC5" w:rsidRDefault="00AC6DC5" w:rsidP="00AF62C8">
      <w:pPr>
        <w:tabs>
          <w:tab w:val="left" w:pos="1843"/>
        </w:tabs>
      </w:pPr>
    </w:p>
    <w:sectPr w:rsidR="00AC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C5A8B"/>
    <w:multiLevelType w:val="hybridMultilevel"/>
    <w:tmpl w:val="50A2C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1CF"/>
    <w:multiLevelType w:val="hybridMultilevel"/>
    <w:tmpl w:val="0450BCA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C8"/>
    <w:rsid w:val="00AC6DC5"/>
    <w:rsid w:val="00AF62C8"/>
    <w:rsid w:val="00B049DE"/>
    <w:rsid w:val="00E6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3343C-5EC1-4D97-B414-AB70E4E3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6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C8"/>
    <w:pPr>
      <w:ind w:left="708"/>
    </w:pPr>
  </w:style>
  <w:style w:type="character" w:customStyle="1" w:styleId="Bodytext2Italic">
    <w:name w:val="Body text|2 + Italic"/>
    <w:semiHidden/>
    <w:unhideWhenUsed/>
    <w:rsid w:val="00AF62C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|2_"/>
    <w:link w:val="Bodytext20"/>
    <w:rsid w:val="00AF62C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AF62C8"/>
    <w:pPr>
      <w:widowControl w:val="0"/>
      <w:shd w:val="clear" w:color="auto" w:fill="FFFFFF"/>
      <w:suppressAutoHyphens w:val="0"/>
      <w:spacing w:after="480" w:line="173" w:lineRule="exact"/>
      <w:ind w:hanging="36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 Jolanta</dc:creator>
  <cp:keywords/>
  <dc:description/>
  <cp:lastModifiedBy>Marzec Piotr</cp:lastModifiedBy>
  <cp:revision>2</cp:revision>
  <dcterms:created xsi:type="dcterms:W3CDTF">2022-01-27T08:28:00Z</dcterms:created>
  <dcterms:modified xsi:type="dcterms:W3CDTF">2022-01-27T08:28:00Z</dcterms:modified>
</cp:coreProperties>
</file>